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17DF" w14:textId="77777777" w:rsidR="00305D79" w:rsidRDefault="00000000">
      <w:pPr>
        <w:spacing w:after="75"/>
        <w:jc w:val="center"/>
      </w:pPr>
      <w:bookmarkStart w:id="0" w:name="1"/>
      <w:r>
        <w:rPr>
          <w:noProof/>
        </w:rPr>
        <w:drawing>
          <wp:inline distT="0" distB="0" distL="0" distR="0" wp14:anchorId="468F03B3" wp14:editId="778DC403">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6A0F7657" w14:textId="77777777" w:rsidR="00305D79" w:rsidRDefault="00000000">
      <w:pPr>
        <w:pStyle w:val="2"/>
        <w:spacing w:after="225"/>
        <w:jc w:val="center"/>
      </w:pPr>
      <w:bookmarkStart w:id="1" w:name="2"/>
      <w:bookmarkEnd w:id="0"/>
      <w:r>
        <w:rPr>
          <w:rFonts w:ascii="Arial" w:hAnsi="Arial"/>
          <w:color w:val="000000"/>
          <w:sz w:val="40"/>
        </w:rPr>
        <w:t>КАБІНЕТ МІНІСТРІВ УКРАЇНИ</w:t>
      </w:r>
    </w:p>
    <w:p w14:paraId="6E3BC783" w14:textId="77777777" w:rsidR="00305D79" w:rsidRDefault="00000000">
      <w:pPr>
        <w:pStyle w:val="2"/>
        <w:spacing w:after="225"/>
        <w:jc w:val="center"/>
      </w:pPr>
      <w:bookmarkStart w:id="2" w:name="3"/>
      <w:bookmarkEnd w:id="1"/>
      <w:r>
        <w:rPr>
          <w:rFonts w:ascii="Arial" w:hAnsi="Arial"/>
          <w:color w:val="000000"/>
          <w:sz w:val="40"/>
        </w:rPr>
        <w:t>ПОСТАНОВА</w:t>
      </w:r>
    </w:p>
    <w:p w14:paraId="0661D99D" w14:textId="77777777" w:rsidR="00305D79" w:rsidRDefault="00000000">
      <w:pPr>
        <w:spacing w:after="75"/>
        <w:jc w:val="center"/>
      </w:pPr>
      <w:bookmarkStart w:id="3" w:name="4"/>
      <w:bookmarkEnd w:id="2"/>
      <w:r>
        <w:rPr>
          <w:rFonts w:ascii="Arial" w:hAnsi="Arial"/>
          <w:b/>
          <w:color w:val="000000"/>
          <w:sz w:val="24"/>
        </w:rPr>
        <w:t>від 6 березня 2026 р. N 297</w:t>
      </w:r>
    </w:p>
    <w:p w14:paraId="72E61A99" w14:textId="77777777" w:rsidR="00305D79" w:rsidRDefault="00000000">
      <w:pPr>
        <w:spacing w:after="75"/>
        <w:jc w:val="center"/>
      </w:pPr>
      <w:bookmarkStart w:id="4" w:name="5"/>
      <w:bookmarkEnd w:id="3"/>
      <w:r>
        <w:rPr>
          <w:rFonts w:ascii="Arial" w:hAnsi="Arial"/>
          <w:b/>
          <w:color w:val="000000"/>
          <w:sz w:val="24"/>
        </w:rPr>
        <w:t>Київ</w:t>
      </w:r>
    </w:p>
    <w:p w14:paraId="00975320" w14:textId="77777777" w:rsidR="00305D79" w:rsidRDefault="00000000">
      <w:pPr>
        <w:pStyle w:val="2"/>
        <w:spacing w:after="225"/>
        <w:jc w:val="center"/>
      </w:pPr>
      <w:bookmarkStart w:id="5" w:name="6"/>
      <w:bookmarkEnd w:id="4"/>
      <w:r>
        <w:rPr>
          <w:rFonts w:ascii="Arial" w:hAnsi="Arial"/>
          <w:color w:val="000000"/>
          <w:sz w:val="40"/>
        </w:rPr>
        <w:t>Про затвердження Порядку 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w:t>
      </w:r>
    </w:p>
    <w:p w14:paraId="485CA9B2" w14:textId="77777777" w:rsidR="00305D79" w:rsidRDefault="00000000">
      <w:pPr>
        <w:spacing w:after="75"/>
        <w:ind w:firstLine="240"/>
        <w:jc w:val="both"/>
      </w:pPr>
      <w:bookmarkStart w:id="6" w:name="7"/>
      <w:bookmarkEnd w:id="5"/>
      <w:r>
        <w:rPr>
          <w:rFonts w:ascii="Arial" w:hAnsi="Arial"/>
          <w:color w:val="000000"/>
          <w:sz w:val="24"/>
        </w:rPr>
        <w:t xml:space="preserve">Кабінет Міністрів України </w:t>
      </w:r>
      <w:r>
        <w:rPr>
          <w:rFonts w:ascii="Arial" w:hAnsi="Arial"/>
          <w:b/>
          <w:color w:val="000000"/>
          <w:sz w:val="24"/>
        </w:rPr>
        <w:t>постановляє</w:t>
      </w:r>
      <w:r>
        <w:rPr>
          <w:rFonts w:ascii="Arial" w:hAnsi="Arial"/>
          <w:color w:val="000000"/>
          <w:sz w:val="24"/>
        </w:rPr>
        <w:t>:</w:t>
      </w:r>
    </w:p>
    <w:p w14:paraId="25E6FEEA" w14:textId="77777777" w:rsidR="00305D79" w:rsidRDefault="00000000">
      <w:pPr>
        <w:spacing w:after="75"/>
        <w:ind w:firstLine="240"/>
        <w:jc w:val="both"/>
      </w:pPr>
      <w:bookmarkStart w:id="7" w:name="8"/>
      <w:bookmarkEnd w:id="6"/>
      <w:r>
        <w:rPr>
          <w:rFonts w:ascii="Arial" w:hAnsi="Arial"/>
          <w:color w:val="000000"/>
          <w:sz w:val="24"/>
        </w:rPr>
        <w:t>Затвердити Порядок 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 що додається.</w:t>
      </w:r>
    </w:p>
    <w:p w14:paraId="29CE0F81" w14:textId="77777777" w:rsidR="00305D79" w:rsidRDefault="00000000">
      <w:pPr>
        <w:spacing w:after="75"/>
        <w:ind w:firstLine="240"/>
        <w:jc w:val="both"/>
      </w:pPr>
      <w:bookmarkStart w:id="8" w:name="9"/>
      <w:bookmarkEnd w:id="7"/>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6"/>
        <w:gridCol w:w="4531"/>
      </w:tblGrid>
      <w:tr w:rsidR="00305D79" w14:paraId="70914D9B" w14:textId="77777777">
        <w:trPr>
          <w:trHeight w:val="30"/>
          <w:tblCellSpacing w:w="0" w:type="auto"/>
        </w:trPr>
        <w:tc>
          <w:tcPr>
            <w:tcW w:w="4845" w:type="dxa"/>
            <w:vAlign w:val="center"/>
          </w:tcPr>
          <w:p w14:paraId="6135A00D" w14:textId="77777777" w:rsidR="00305D79" w:rsidRDefault="00000000">
            <w:pPr>
              <w:spacing w:after="75"/>
              <w:jc w:val="center"/>
            </w:pPr>
            <w:bookmarkStart w:id="9" w:name="10"/>
            <w:bookmarkEnd w:id="8"/>
            <w:r>
              <w:rPr>
                <w:rFonts w:ascii="Arial" w:hAnsi="Arial"/>
                <w:b/>
                <w:color w:val="000000"/>
                <w:sz w:val="15"/>
              </w:rPr>
              <w:t>Прем'єр-міністр України</w:t>
            </w:r>
          </w:p>
        </w:tc>
        <w:tc>
          <w:tcPr>
            <w:tcW w:w="4845" w:type="dxa"/>
            <w:vAlign w:val="center"/>
          </w:tcPr>
          <w:p w14:paraId="614A0AE8" w14:textId="77777777" w:rsidR="00305D79" w:rsidRDefault="00000000">
            <w:pPr>
              <w:spacing w:after="75"/>
              <w:jc w:val="center"/>
            </w:pPr>
            <w:bookmarkStart w:id="10" w:name="11"/>
            <w:bookmarkEnd w:id="9"/>
            <w:r>
              <w:rPr>
                <w:rFonts w:ascii="Arial" w:hAnsi="Arial"/>
                <w:b/>
                <w:color w:val="000000"/>
                <w:sz w:val="15"/>
              </w:rPr>
              <w:t>Ю. СВИРИДЕНКО</w:t>
            </w:r>
          </w:p>
        </w:tc>
        <w:bookmarkEnd w:id="10"/>
      </w:tr>
    </w:tbl>
    <w:p w14:paraId="115B1FA8" w14:textId="77777777" w:rsidR="00305D79" w:rsidRDefault="00000000">
      <w:pPr>
        <w:spacing w:after="75"/>
        <w:ind w:firstLine="240"/>
        <w:jc w:val="both"/>
      </w:pPr>
      <w:bookmarkStart w:id="11" w:name="12"/>
      <w:r>
        <w:rPr>
          <w:rFonts w:ascii="Arial" w:hAnsi="Arial"/>
          <w:color w:val="000000"/>
          <w:sz w:val="24"/>
        </w:rPr>
        <w:t>Інд. 28</w:t>
      </w:r>
    </w:p>
    <w:p w14:paraId="6FDA3CAE" w14:textId="77777777" w:rsidR="00305D79" w:rsidRDefault="00000000">
      <w:pPr>
        <w:spacing w:after="75"/>
        <w:ind w:firstLine="240"/>
        <w:jc w:val="both"/>
      </w:pPr>
      <w:bookmarkStart w:id="12" w:name="13"/>
      <w:bookmarkEnd w:id="11"/>
      <w:r>
        <w:rPr>
          <w:rFonts w:ascii="Arial" w:hAnsi="Arial"/>
          <w:color w:val="000000"/>
          <w:sz w:val="24"/>
        </w:rPr>
        <w:t xml:space="preserve"> </w:t>
      </w:r>
    </w:p>
    <w:p w14:paraId="2256D872" w14:textId="77777777" w:rsidR="00305D79" w:rsidRDefault="00000000">
      <w:pPr>
        <w:spacing w:after="75"/>
        <w:ind w:firstLine="240"/>
        <w:jc w:val="right"/>
      </w:pPr>
      <w:bookmarkStart w:id="13" w:name="14"/>
      <w:bookmarkEnd w:id="12"/>
      <w:r>
        <w:rPr>
          <w:rFonts w:ascii="Arial" w:hAnsi="Arial"/>
          <w:color w:val="000000"/>
          <w:sz w:val="24"/>
        </w:rPr>
        <w:t>ЗАТВЕРДЖЕНО</w:t>
      </w:r>
      <w:r>
        <w:br/>
      </w:r>
      <w:r>
        <w:rPr>
          <w:rFonts w:ascii="Arial" w:hAnsi="Arial"/>
          <w:color w:val="000000"/>
          <w:sz w:val="24"/>
        </w:rPr>
        <w:t>постановою Кабінету Міністрів України</w:t>
      </w:r>
      <w:r>
        <w:br/>
      </w:r>
      <w:r>
        <w:rPr>
          <w:rFonts w:ascii="Arial" w:hAnsi="Arial"/>
          <w:color w:val="000000"/>
          <w:sz w:val="24"/>
        </w:rPr>
        <w:t>від 6 березня 2026 р. N 297</w:t>
      </w:r>
    </w:p>
    <w:p w14:paraId="78BA635B" w14:textId="77777777" w:rsidR="00305D79" w:rsidRDefault="00000000">
      <w:pPr>
        <w:pStyle w:val="3"/>
        <w:spacing w:after="225"/>
        <w:jc w:val="center"/>
      </w:pPr>
      <w:bookmarkStart w:id="14" w:name="15"/>
      <w:bookmarkEnd w:id="13"/>
      <w:r>
        <w:rPr>
          <w:rFonts w:ascii="Arial" w:hAnsi="Arial"/>
          <w:color w:val="000000"/>
          <w:sz w:val="32"/>
        </w:rPr>
        <w:lastRenderedPageBreak/>
        <w:t>ПОРЯДОК</w:t>
      </w:r>
      <w:r>
        <w:br/>
      </w:r>
      <w:r>
        <w:rPr>
          <w:rFonts w:ascii="Arial" w:hAnsi="Arial"/>
          <w:color w:val="000000"/>
          <w:sz w:val="32"/>
        </w:rPr>
        <w:t>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w:t>
      </w:r>
    </w:p>
    <w:p w14:paraId="21828103" w14:textId="77777777" w:rsidR="00305D79" w:rsidRDefault="00000000">
      <w:pPr>
        <w:spacing w:after="75"/>
        <w:ind w:firstLine="240"/>
        <w:jc w:val="both"/>
      </w:pPr>
      <w:bookmarkStart w:id="15" w:name="16"/>
      <w:bookmarkEnd w:id="14"/>
      <w:r>
        <w:rPr>
          <w:rFonts w:ascii="Arial" w:hAnsi="Arial"/>
          <w:color w:val="000000"/>
          <w:sz w:val="24"/>
        </w:rPr>
        <w:t xml:space="preserve">1. Цей Порядок визначає процедуру підтвердження відповідності вимогам, визначеним </w:t>
      </w:r>
      <w:r>
        <w:rPr>
          <w:rFonts w:ascii="Arial" w:hAnsi="Arial"/>
          <w:color w:val="293A55"/>
          <w:sz w:val="24"/>
        </w:rPr>
        <w:t>частиною третьою статті 25 Закону України "Про дошкільну освіту"</w:t>
      </w:r>
      <w:r>
        <w:rPr>
          <w:rFonts w:ascii="Arial" w:hAnsi="Arial"/>
          <w:color w:val="000000"/>
          <w:sz w:val="24"/>
        </w:rPr>
        <w:t xml:space="preserve">, </w:t>
      </w:r>
      <w:r>
        <w:rPr>
          <w:rFonts w:ascii="Arial" w:hAnsi="Arial"/>
          <w:color w:val="293A55"/>
          <w:sz w:val="24"/>
        </w:rPr>
        <w:t>частиною третьою статті 19 Закону України "Про повну загальну середню освіту"</w:t>
      </w:r>
      <w:r>
        <w:rPr>
          <w:rFonts w:ascii="Arial" w:hAnsi="Arial"/>
          <w:color w:val="000000"/>
          <w:sz w:val="24"/>
        </w:rPr>
        <w:t xml:space="preserve"> (далі - вимоги),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 (далі - суб'єкти освітньої діяльності), а саме: закладів дошкільної освіти незалежно від форми власності (далі - заклади дошкільної освіти), закладів загальної середньої освіти незалежно від форми власності (далі - заклади загальної середньої освіти), інших юридичних осіб публічного чи приватного права, що мають філію (філії), структурний підрозділ (підрозділи), що забезпечують здобуття дошкільної та/або загальної середньої освіти, фізичних осіб - підприємців, які провадять освітню діяльність у сфері дошкільної освіти (далі - фізичні особи - підприємці).</w:t>
      </w:r>
    </w:p>
    <w:p w14:paraId="269C19BF" w14:textId="77777777" w:rsidR="00305D79" w:rsidRDefault="00000000">
      <w:pPr>
        <w:spacing w:after="75"/>
        <w:ind w:firstLine="240"/>
        <w:jc w:val="both"/>
      </w:pPr>
      <w:bookmarkStart w:id="16" w:name="17"/>
      <w:bookmarkEnd w:id="15"/>
      <w:r>
        <w:rPr>
          <w:rFonts w:ascii="Arial" w:hAnsi="Arial"/>
          <w:color w:val="000000"/>
          <w:sz w:val="24"/>
        </w:rPr>
        <w:t xml:space="preserve">2. Дія цього Порядку поширюється на кандидатів на посади, що належать до посад педагогічних працівників, згідно з переліком посад педагогічних та науково-педагогічних працівників, затвердженим </w:t>
      </w:r>
      <w:r>
        <w:rPr>
          <w:rFonts w:ascii="Arial" w:hAnsi="Arial"/>
          <w:color w:val="293A55"/>
          <w:sz w:val="24"/>
        </w:rPr>
        <w:t>постановою Кабінету Міністрів України від 14 червня 2000 р. N 963</w:t>
      </w:r>
      <w:r>
        <w:rPr>
          <w:rFonts w:ascii="Arial" w:hAnsi="Arial"/>
          <w:color w:val="000000"/>
          <w:sz w:val="24"/>
        </w:rPr>
        <w:t xml:space="preserve"> (Офіційний вісник України, 2000 р., N 24, ст. 1015; 2025 р., N 21, ст. 1372), а також на кандидатів на інші посади працівників суб'єктів освітньої діяльності, за якими передбачена можливість безпосередньої взаємодії з дітьми.</w:t>
      </w:r>
    </w:p>
    <w:p w14:paraId="4D947D11" w14:textId="77777777" w:rsidR="00305D79" w:rsidRDefault="00000000">
      <w:pPr>
        <w:spacing w:after="75"/>
        <w:ind w:firstLine="240"/>
        <w:jc w:val="both"/>
      </w:pPr>
      <w:bookmarkStart w:id="17" w:name="18"/>
      <w:bookmarkEnd w:id="16"/>
      <w:r>
        <w:rPr>
          <w:rFonts w:ascii="Arial" w:hAnsi="Arial"/>
          <w:color w:val="000000"/>
          <w:sz w:val="24"/>
        </w:rPr>
        <w:t>3. Процедура підтвердження відповідності кандидатів на посади працівників суб'єктів освітньої діяльності вимогам (далі - підтвердження відповідності вимогам) проводиться до укладення трудового договору (контракту) з кандидатом на посаду працівника суб'єкта освітньої діяльності.</w:t>
      </w:r>
    </w:p>
    <w:p w14:paraId="548ED65B" w14:textId="77777777" w:rsidR="00305D79" w:rsidRDefault="00000000">
      <w:pPr>
        <w:spacing w:after="75"/>
        <w:ind w:firstLine="240"/>
        <w:jc w:val="both"/>
      </w:pPr>
      <w:bookmarkStart w:id="18" w:name="19"/>
      <w:bookmarkEnd w:id="17"/>
      <w:r>
        <w:rPr>
          <w:rFonts w:ascii="Arial" w:hAnsi="Arial"/>
          <w:color w:val="000000"/>
          <w:sz w:val="24"/>
        </w:rPr>
        <w:t>4. Для проведення процедури підтвердження відповідності вимогам кандидат на посаду працівника суб'єкта освітньої діяльності разом із заявою про прийняття на роботу (в разі призначення на посаду за результатами конкурсу - у визначений в оголошенні про проведення конкурсу строк) подає пакет документів, що містять відомості про кандидата, отримані ним не раніше ніж за 30 календарних днів до дати подання пакета документів (далі - відомості), зокрема:</w:t>
      </w:r>
    </w:p>
    <w:p w14:paraId="06C25174" w14:textId="77777777" w:rsidR="00305D79" w:rsidRDefault="00000000">
      <w:pPr>
        <w:spacing w:after="75"/>
        <w:ind w:firstLine="240"/>
        <w:jc w:val="both"/>
      </w:pPr>
      <w:bookmarkStart w:id="19" w:name="20"/>
      <w:bookmarkEnd w:id="18"/>
      <w:r>
        <w:rPr>
          <w:rFonts w:ascii="Arial" w:hAnsi="Arial"/>
          <w:color w:val="000000"/>
          <w:sz w:val="24"/>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в паперовій або електронній формі, а в разі наявності інформації про судимість - копію </w:t>
      </w:r>
      <w:proofErr w:type="spellStart"/>
      <w:r>
        <w:rPr>
          <w:rFonts w:ascii="Arial" w:hAnsi="Arial"/>
          <w:color w:val="000000"/>
          <w:sz w:val="24"/>
        </w:rPr>
        <w:t>вироку</w:t>
      </w:r>
      <w:proofErr w:type="spellEnd"/>
      <w:r>
        <w:rPr>
          <w:rFonts w:ascii="Arial" w:hAnsi="Arial"/>
          <w:color w:val="000000"/>
          <w:sz w:val="24"/>
        </w:rPr>
        <w:t xml:space="preserve"> в кримінальному провадженні;</w:t>
      </w:r>
    </w:p>
    <w:p w14:paraId="67BB944C" w14:textId="77777777" w:rsidR="00305D79" w:rsidRDefault="00000000">
      <w:pPr>
        <w:spacing w:after="75"/>
        <w:ind w:firstLine="240"/>
        <w:jc w:val="both"/>
      </w:pPr>
      <w:bookmarkStart w:id="20" w:name="21"/>
      <w:bookmarkEnd w:id="19"/>
      <w:r>
        <w:rPr>
          <w:rFonts w:ascii="Arial" w:hAnsi="Arial"/>
          <w:color w:val="000000"/>
          <w:sz w:val="24"/>
        </w:rPr>
        <w:lastRenderedPageBreak/>
        <w:t xml:space="preserve">довідку про наявність/відсутність інформації про притягнення до адміністративної відповідальності за вчинення правопорушення, пов'язаного з домашнім насильством, </w:t>
      </w:r>
      <w:proofErr w:type="spellStart"/>
      <w:r>
        <w:rPr>
          <w:rFonts w:ascii="Arial" w:hAnsi="Arial"/>
          <w:color w:val="000000"/>
          <w:sz w:val="24"/>
        </w:rPr>
        <w:t>булінгом</w:t>
      </w:r>
      <w:proofErr w:type="spellEnd"/>
      <w:r>
        <w:rPr>
          <w:rFonts w:ascii="Arial" w:hAnsi="Arial"/>
          <w:color w:val="000000"/>
          <w:sz w:val="24"/>
        </w:rPr>
        <w:t xml:space="preserve"> (цькуванням), або за невиконання обов'язків щодо виховання дітей (для кандидатів на посаду працівника суб'єкта освітньої діяльності у сфері загальної середньої освіти).</w:t>
      </w:r>
    </w:p>
    <w:p w14:paraId="22351A8D" w14:textId="77777777" w:rsidR="00305D79" w:rsidRDefault="00000000">
      <w:pPr>
        <w:spacing w:after="75"/>
        <w:ind w:firstLine="240"/>
        <w:jc w:val="both"/>
      </w:pPr>
      <w:bookmarkStart w:id="21" w:name="22"/>
      <w:bookmarkEnd w:id="20"/>
      <w:r>
        <w:rPr>
          <w:rFonts w:ascii="Arial" w:hAnsi="Arial"/>
          <w:color w:val="000000"/>
          <w:sz w:val="24"/>
        </w:rPr>
        <w:t>5. Для підтвердження відповідності вимогам відомості подаються кандидатом на посаду працівника суб'єкта освітньої діяльності:</w:t>
      </w:r>
    </w:p>
    <w:p w14:paraId="6A485F1F" w14:textId="77777777" w:rsidR="00305D79" w:rsidRDefault="00000000">
      <w:pPr>
        <w:spacing w:after="75"/>
        <w:ind w:firstLine="240"/>
        <w:jc w:val="both"/>
      </w:pPr>
      <w:bookmarkStart w:id="22" w:name="23"/>
      <w:bookmarkEnd w:id="21"/>
      <w:r>
        <w:rPr>
          <w:rFonts w:ascii="Arial" w:hAnsi="Arial"/>
          <w:color w:val="000000"/>
          <w:sz w:val="24"/>
        </w:rPr>
        <w:t>засновнику (уповноваженому ним органу) закладу дошкільної та/або загальної середньої освіти, іншої юридичної особи, що забезпечує здобуття дошкільної та/або загальної середньої освіти, - для кандидатів на посаду керівника закладу освіти, що забезпечує здобуття дошкільної та/або загальної середньої освіти;</w:t>
      </w:r>
    </w:p>
    <w:p w14:paraId="75762889" w14:textId="77777777" w:rsidR="00305D79" w:rsidRDefault="00000000">
      <w:pPr>
        <w:spacing w:after="75"/>
        <w:ind w:firstLine="240"/>
        <w:jc w:val="both"/>
      </w:pPr>
      <w:bookmarkStart w:id="23" w:name="24"/>
      <w:bookmarkEnd w:id="22"/>
      <w:r>
        <w:rPr>
          <w:rFonts w:ascii="Arial" w:hAnsi="Arial"/>
          <w:color w:val="000000"/>
          <w:sz w:val="24"/>
        </w:rPr>
        <w:t>керівнику закладу освіти, зокрема такого, що має філію (філії), керівнику іншої юридичної особи, що має структурний підрозділ (підрозділи), що забезпечує (забезпечують) здобуття дошкільної та/або загальної середньої освіти, фізичній особі - підприємцю, яка провадить освітню діяльність у сфері дошкільної освіти, - для кандидатів на інші посади працівників суб'єктів освітньої діяльності у відповідних сферах освіти.</w:t>
      </w:r>
    </w:p>
    <w:p w14:paraId="50FE0EC6" w14:textId="77777777" w:rsidR="00305D79" w:rsidRDefault="00000000">
      <w:pPr>
        <w:spacing w:after="75"/>
        <w:ind w:firstLine="240"/>
        <w:jc w:val="both"/>
      </w:pPr>
      <w:bookmarkStart w:id="24" w:name="25"/>
      <w:bookmarkEnd w:id="23"/>
      <w:r>
        <w:rPr>
          <w:rFonts w:ascii="Arial" w:hAnsi="Arial"/>
          <w:color w:val="000000"/>
          <w:sz w:val="24"/>
        </w:rPr>
        <w:t>6. За результатами розгляду відомостей, поданих кандидатом на посаду керівника (працівника) суб'єкта освітньої діяльності, засновник (уповноважений ним орган) або керівник суб'єкта освітньої діяльності протягом двох робочих днів приймає рішення про підтвердження відповідності кандидата на посаду вимогам і надсилає кандидату повідомлення про прийняте рішення засобами електронного зв'язку на зазначену ним у заяві електронну адресу.</w:t>
      </w:r>
    </w:p>
    <w:p w14:paraId="3D899746" w14:textId="77777777" w:rsidR="00305D79" w:rsidRDefault="00000000">
      <w:pPr>
        <w:spacing w:after="75"/>
        <w:ind w:firstLine="240"/>
        <w:jc w:val="both"/>
      </w:pPr>
      <w:bookmarkStart w:id="25" w:name="26"/>
      <w:bookmarkEnd w:id="24"/>
      <w:r>
        <w:rPr>
          <w:rFonts w:ascii="Arial" w:hAnsi="Arial"/>
          <w:color w:val="000000"/>
          <w:sz w:val="24"/>
        </w:rPr>
        <w:t>Рішення про відмову у підтвердженні відповідності кандидата на посаду керівника (працівника) суб'єкта освітньої діяльності вимогам може бути оскаржено в судовому порядку.</w:t>
      </w:r>
    </w:p>
    <w:p w14:paraId="627D2DFF" w14:textId="77777777" w:rsidR="00305D79" w:rsidRDefault="00000000">
      <w:pPr>
        <w:spacing w:after="75"/>
        <w:ind w:firstLine="240"/>
        <w:jc w:val="both"/>
      </w:pPr>
      <w:bookmarkStart w:id="26" w:name="27"/>
      <w:bookmarkEnd w:id="25"/>
      <w:r>
        <w:rPr>
          <w:rFonts w:ascii="Arial" w:hAnsi="Arial"/>
          <w:color w:val="000000"/>
          <w:sz w:val="24"/>
        </w:rPr>
        <w:t xml:space="preserve">7. Персональні дані кандидата на посаду працівника суб'єкта освітньої діяльності, стосовно якого проводиться процедура підтвердження відповідності вимогам, а також копії документів, отримані під час її проведення, обробляються, зберігаються та поширюються з урахуванням вимог </w:t>
      </w:r>
      <w:r>
        <w:rPr>
          <w:rFonts w:ascii="Arial" w:hAnsi="Arial"/>
          <w:color w:val="293A55"/>
          <w:sz w:val="24"/>
        </w:rPr>
        <w:t>Закону України "Про захист персональних даних"</w:t>
      </w:r>
      <w:r>
        <w:rPr>
          <w:rFonts w:ascii="Arial" w:hAnsi="Arial"/>
          <w:color w:val="000000"/>
          <w:sz w:val="24"/>
        </w:rPr>
        <w:t>.</w:t>
      </w:r>
    </w:p>
    <w:p w14:paraId="775A7A1B" w14:textId="77777777" w:rsidR="00305D79" w:rsidRDefault="00000000">
      <w:pPr>
        <w:spacing w:after="75"/>
        <w:jc w:val="center"/>
      </w:pPr>
      <w:bookmarkStart w:id="27" w:name="28"/>
      <w:bookmarkEnd w:id="26"/>
      <w:r>
        <w:rPr>
          <w:rFonts w:ascii="Arial" w:hAnsi="Arial"/>
          <w:color w:val="000000"/>
          <w:sz w:val="24"/>
        </w:rPr>
        <w:t>____________</w:t>
      </w:r>
    </w:p>
    <w:p w14:paraId="650B6248" w14:textId="77777777" w:rsidR="00305D79" w:rsidRDefault="00305D79">
      <w:pPr>
        <w:spacing w:after="75"/>
        <w:ind w:firstLine="240"/>
        <w:jc w:val="both"/>
      </w:pPr>
      <w:bookmarkStart w:id="28" w:name="29"/>
      <w:bookmarkEnd w:id="27"/>
      <w:bookmarkEnd w:id="28"/>
    </w:p>
    <w:sectPr w:rsidR="00305D79">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935010"/>
    <w:multiLevelType w:val="multilevel"/>
    <w:tmpl w:val="84EA9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728969">
    <w:abstractNumId w:val="2"/>
  </w:num>
  <w:num w:numId="2" w16cid:durableId="1915578017">
    <w:abstractNumId w:val="0"/>
  </w:num>
  <w:num w:numId="3" w16cid:durableId="94045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79"/>
    <w:rsid w:val="00305D79"/>
    <w:rsid w:val="00A13396"/>
    <w:rsid w:val="00E22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1A76"/>
  <w15:docId w15:val="{522979A4-85C5-41B2-A78B-00F45A46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3499</Words>
  <Characters>1995</Characters>
  <Application>Microsoft Office Word</Application>
  <DocSecurity>0</DocSecurity>
  <Lines>16</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2026-03-10T14:25:00Z</dcterms:created>
  <dcterms:modified xsi:type="dcterms:W3CDTF">2026-03-10T14:25:00Z</dcterms:modified>
</cp:coreProperties>
</file>