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273A" w14:textId="61F5976A" w:rsidR="000F3296" w:rsidRDefault="00DD1A0E">
      <w:pPr>
        <w:spacing w:after="75"/>
        <w:jc w:val="center"/>
      </w:pPr>
      <w:bookmarkStart w:id="0" w:name="1"/>
      <w:r w:rsidRPr="001A262B">
        <w:rPr>
          <w:noProof/>
        </w:rPr>
        <w:drawing>
          <wp:inline distT="0" distB="0" distL="0" distR="0" wp14:anchorId="131E7A36" wp14:editId="59FD356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0" cy="1193800"/>
                    </a:xfrm>
                    <a:prstGeom prst="rect">
                      <a:avLst/>
                    </a:prstGeom>
                    <a:noFill/>
                    <a:ln>
                      <a:noFill/>
                    </a:ln>
                  </pic:spPr>
                </pic:pic>
              </a:graphicData>
            </a:graphic>
          </wp:inline>
        </w:drawing>
      </w:r>
    </w:p>
    <w:p w14:paraId="1D7D8DC0" w14:textId="77777777" w:rsidR="000F3296" w:rsidRDefault="00000000">
      <w:pPr>
        <w:pStyle w:val="2"/>
        <w:spacing w:after="225"/>
        <w:jc w:val="center"/>
      </w:pPr>
      <w:bookmarkStart w:id="1" w:name="2"/>
      <w:bookmarkEnd w:id="0"/>
      <w:r>
        <w:rPr>
          <w:rFonts w:ascii="Times New Roman" w:hAnsi="Times New Roman"/>
          <w:color w:val="000000"/>
          <w:sz w:val="40"/>
        </w:rPr>
        <w:t>КАБІНЕТ МІНІСТРІВ УКРАЇНИ</w:t>
      </w:r>
    </w:p>
    <w:p w14:paraId="74B3C2A2" w14:textId="77777777" w:rsidR="000F3296" w:rsidRDefault="00000000">
      <w:pPr>
        <w:pStyle w:val="2"/>
        <w:spacing w:after="225"/>
        <w:jc w:val="center"/>
      </w:pPr>
      <w:bookmarkStart w:id="2" w:name="3"/>
      <w:bookmarkEnd w:id="1"/>
      <w:r>
        <w:rPr>
          <w:rFonts w:ascii="Times New Roman" w:hAnsi="Times New Roman"/>
          <w:color w:val="000000"/>
          <w:sz w:val="40"/>
        </w:rPr>
        <w:t>ПОСТАНОВА</w:t>
      </w:r>
    </w:p>
    <w:p w14:paraId="2F3EB06C" w14:textId="77777777" w:rsidR="000F3296" w:rsidRDefault="00000000">
      <w:pPr>
        <w:spacing w:after="75"/>
        <w:jc w:val="center"/>
      </w:pPr>
      <w:bookmarkStart w:id="3" w:name="4"/>
      <w:bookmarkEnd w:id="2"/>
      <w:r>
        <w:rPr>
          <w:rFonts w:ascii="Times New Roman" w:hAnsi="Times New Roman"/>
          <w:b/>
          <w:color w:val="000000"/>
          <w:sz w:val="24"/>
        </w:rPr>
        <w:t>від 1 липня 2026 р. N 911</w:t>
      </w:r>
    </w:p>
    <w:p w14:paraId="1302E48C" w14:textId="77777777" w:rsidR="000F3296" w:rsidRDefault="00000000">
      <w:pPr>
        <w:spacing w:after="75"/>
        <w:jc w:val="center"/>
      </w:pPr>
      <w:bookmarkStart w:id="4" w:name="5"/>
      <w:bookmarkEnd w:id="3"/>
      <w:r>
        <w:rPr>
          <w:rFonts w:ascii="Times New Roman" w:hAnsi="Times New Roman"/>
          <w:b/>
          <w:color w:val="000000"/>
          <w:sz w:val="24"/>
        </w:rPr>
        <w:t>Київ</w:t>
      </w:r>
    </w:p>
    <w:p w14:paraId="71068302" w14:textId="77777777" w:rsidR="000F3296" w:rsidRDefault="00000000">
      <w:pPr>
        <w:pStyle w:val="2"/>
        <w:spacing w:after="225"/>
        <w:jc w:val="center"/>
      </w:pPr>
      <w:bookmarkStart w:id="5" w:name="6"/>
      <w:bookmarkEnd w:id="4"/>
      <w:r>
        <w:rPr>
          <w:rFonts w:ascii="Times New Roman" w:hAnsi="Times New Roman"/>
          <w:color w:val="000000"/>
          <w:sz w:val="40"/>
        </w:rPr>
        <w:t>Про встановлення розмірів коефіцієнта підвищення посадових окладів державним службовцям апарату місцевих загальних судів</w:t>
      </w:r>
    </w:p>
    <w:p w14:paraId="21DCCDC1" w14:textId="77777777" w:rsidR="000F3296" w:rsidRDefault="00000000">
      <w:pPr>
        <w:spacing w:after="75"/>
        <w:ind w:firstLine="240"/>
        <w:jc w:val="both"/>
      </w:pPr>
      <w:bookmarkStart w:id="6" w:name="7"/>
      <w:bookmarkEnd w:id="5"/>
      <w:r>
        <w:rPr>
          <w:rFonts w:ascii="Times New Roman" w:hAnsi="Times New Roman"/>
          <w:color w:val="000000"/>
          <w:sz w:val="24"/>
        </w:rPr>
        <w:t xml:space="preserve">Кабінет Міністрів України </w:t>
      </w:r>
      <w:r>
        <w:rPr>
          <w:rFonts w:ascii="Times New Roman" w:hAnsi="Times New Roman"/>
          <w:b/>
          <w:color w:val="000000"/>
          <w:sz w:val="24"/>
        </w:rPr>
        <w:t>постановляє</w:t>
      </w:r>
      <w:r>
        <w:rPr>
          <w:rFonts w:ascii="Times New Roman" w:hAnsi="Times New Roman"/>
          <w:color w:val="000000"/>
          <w:sz w:val="24"/>
        </w:rPr>
        <w:t>:</w:t>
      </w:r>
    </w:p>
    <w:p w14:paraId="2ECE197D" w14:textId="77777777" w:rsidR="000F3296" w:rsidRDefault="00000000">
      <w:pPr>
        <w:spacing w:after="75"/>
        <w:ind w:firstLine="240"/>
        <w:jc w:val="both"/>
      </w:pPr>
      <w:bookmarkStart w:id="7" w:name="8"/>
      <w:bookmarkEnd w:id="6"/>
      <w:r>
        <w:rPr>
          <w:rFonts w:ascii="Times New Roman" w:hAnsi="Times New Roman"/>
          <w:color w:val="000000"/>
          <w:sz w:val="24"/>
        </w:rPr>
        <w:t xml:space="preserve">1. Установити, що тимчасово, на період воєнного стану в Україні та протягом шести місяців з дня його припинення чи скасування, для державних службовців апарату місцевих загальних судів, які забезпечують організацію судового процесу, може застосовуватися коефіцієнт підвищення посадових окладів, визначених схемою, затвердженою </w:t>
      </w:r>
      <w:r>
        <w:rPr>
          <w:rFonts w:ascii="Times New Roman" w:hAnsi="Times New Roman"/>
          <w:color w:val="293A55"/>
          <w:sz w:val="24"/>
        </w:rPr>
        <w:t>постановою Кабінету Міністрів України від 29 грудня 2023 р. N 1409 "Питання оплати праці державних службовців на основі класифікації посад у 2026 році"</w:t>
      </w:r>
      <w:r>
        <w:rPr>
          <w:rFonts w:ascii="Times New Roman" w:hAnsi="Times New Roman"/>
          <w:color w:val="000000"/>
          <w:sz w:val="24"/>
        </w:rPr>
        <w:t xml:space="preserve"> (Офіційний вісник України, 2024 р., N 11, ст. 702; 2026 р., N 15, ст. 1072), у зв'язку з додатковим навантаженням на таких працівників з урахуванням переліків, затверджених Державною судовою адміністрацією, у розмірі:</w:t>
      </w:r>
    </w:p>
    <w:p w14:paraId="33B4A8FA" w14:textId="77777777" w:rsidR="000F3296" w:rsidRDefault="00000000">
      <w:pPr>
        <w:spacing w:after="75"/>
        <w:ind w:firstLine="240"/>
        <w:jc w:val="both"/>
      </w:pPr>
      <w:bookmarkStart w:id="8" w:name="9"/>
      <w:bookmarkEnd w:id="7"/>
      <w:r>
        <w:rPr>
          <w:rFonts w:ascii="Times New Roman" w:hAnsi="Times New Roman"/>
          <w:color w:val="000000"/>
          <w:sz w:val="24"/>
        </w:rPr>
        <w:t>1,2 - у разі, коли навантаження перевищує 50 відсотків;</w:t>
      </w:r>
    </w:p>
    <w:p w14:paraId="34C34D1F" w14:textId="77777777" w:rsidR="000F3296" w:rsidRDefault="00000000">
      <w:pPr>
        <w:spacing w:after="75"/>
        <w:ind w:firstLine="240"/>
        <w:jc w:val="both"/>
      </w:pPr>
      <w:bookmarkStart w:id="9" w:name="10"/>
      <w:bookmarkEnd w:id="8"/>
      <w:r>
        <w:rPr>
          <w:rFonts w:ascii="Times New Roman" w:hAnsi="Times New Roman"/>
          <w:color w:val="000000"/>
          <w:sz w:val="24"/>
        </w:rPr>
        <w:t>1,3 - у разі, коли навантаження перевищує 100 відсотків;</w:t>
      </w:r>
    </w:p>
    <w:p w14:paraId="437270FC" w14:textId="77777777" w:rsidR="000F3296" w:rsidRDefault="00000000">
      <w:pPr>
        <w:spacing w:after="75"/>
        <w:ind w:firstLine="240"/>
        <w:jc w:val="both"/>
      </w:pPr>
      <w:bookmarkStart w:id="10" w:name="11"/>
      <w:bookmarkEnd w:id="9"/>
      <w:r>
        <w:rPr>
          <w:rFonts w:ascii="Times New Roman" w:hAnsi="Times New Roman"/>
          <w:color w:val="000000"/>
          <w:sz w:val="24"/>
        </w:rPr>
        <w:t>1,4 - у разі, коли навантаження перевищує 200 відсотків.</w:t>
      </w:r>
    </w:p>
    <w:p w14:paraId="18653B68" w14:textId="77777777" w:rsidR="000F3296" w:rsidRDefault="00000000">
      <w:pPr>
        <w:spacing w:after="75"/>
        <w:ind w:firstLine="240"/>
        <w:jc w:val="both"/>
      </w:pPr>
      <w:bookmarkStart w:id="11" w:name="12"/>
      <w:bookmarkEnd w:id="10"/>
      <w:r>
        <w:rPr>
          <w:rFonts w:ascii="Times New Roman" w:hAnsi="Times New Roman"/>
          <w:color w:val="000000"/>
          <w:sz w:val="24"/>
        </w:rPr>
        <w:t>2. Рекомендувати:</w:t>
      </w:r>
    </w:p>
    <w:p w14:paraId="7EA4BFAC" w14:textId="77777777" w:rsidR="000F3296" w:rsidRDefault="00000000">
      <w:pPr>
        <w:spacing w:after="75"/>
        <w:ind w:firstLine="240"/>
        <w:jc w:val="both"/>
      </w:pPr>
      <w:bookmarkStart w:id="12" w:name="13"/>
      <w:bookmarkEnd w:id="11"/>
      <w:r>
        <w:rPr>
          <w:rFonts w:ascii="Times New Roman" w:hAnsi="Times New Roman"/>
          <w:color w:val="000000"/>
          <w:sz w:val="24"/>
        </w:rPr>
        <w:t>Державній судовій адміністрації за погодженням із Вищою радою правосуддя щокварталу затверджувати перелік місцевих загальних судів та перелік посад державної служби у таких судах, які передбачають виконання функцій щодо забезпечення організації судового процесу та для яких навантаження, визначене на підставі показників статистичної звітності щодо розглянутих місцевими загальними судами справ та матеріалів за попередній звітний період і нормативів кадрового, фінансового та матеріально-технічного забезпечення судів, затверджених рішенням Вищої ради правосуддя, може становити 50 і більше відсотків;</w:t>
      </w:r>
    </w:p>
    <w:p w14:paraId="115A20D9" w14:textId="77777777" w:rsidR="000F3296" w:rsidRDefault="00000000">
      <w:pPr>
        <w:spacing w:after="75"/>
        <w:ind w:firstLine="240"/>
        <w:jc w:val="both"/>
      </w:pPr>
      <w:bookmarkStart w:id="13" w:name="14"/>
      <w:bookmarkEnd w:id="12"/>
      <w:r>
        <w:rPr>
          <w:rFonts w:ascii="Times New Roman" w:hAnsi="Times New Roman"/>
          <w:color w:val="000000"/>
          <w:sz w:val="24"/>
        </w:rPr>
        <w:lastRenderedPageBreak/>
        <w:t>Державній судовій адміністрації та Вищій раді правосуддя протягом 30 днів з дня набрання чинності цією постановою здійснити заходи, пов'язані із затвердженням переліків, передбачених цим пунктом.</w:t>
      </w:r>
    </w:p>
    <w:p w14:paraId="49AAE5F2" w14:textId="77777777" w:rsidR="000F3296" w:rsidRDefault="00000000">
      <w:pPr>
        <w:spacing w:after="75"/>
        <w:ind w:firstLine="240"/>
        <w:jc w:val="both"/>
      </w:pPr>
      <w:bookmarkStart w:id="14" w:name="15"/>
      <w:bookmarkEnd w:id="13"/>
      <w:r>
        <w:rPr>
          <w:rFonts w:ascii="Times New Roman" w:hAnsi="Times New Roman"/>
          <w:color w:val="000000"/>
          <w:sz w:val="24"/>
        </w:rPr>
        <w:t>3. Виплати, пов'язані з підвищенням посадових окладів відповідно до пункту 1 цієї постанови, забезпечуються за рахунок коштів спеціального фонду Державного бюджету України на відповідний рік, передбачених Державній судовій адміністрації за рахунок надходжень від сплати судового збору та надходжень від звернення застави в дохід держави.</w:t>
      </w:r>
    </w:p>
    <w:p w14:paraId="3C4448D6" w14:textId="77777777" w:rsidR="000F3296" w:rsidRDefault="00000000">
      <w:pPr>
        <w:spacing w:after="75"/>
        <w:ind w:firstLine="240"/>
        <w:jc w:val="both"/>
      </w:pPr>
      <w:bookmarkStart w:id="15" w:name="16"/>
      <w:bookmarkEnd w:id="14"/>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493"/>
        <w:gridCol w:w="4534"/>
      </w:tblGrid>
      <w:tr w:rsidR="000F3296" w:rsidRPr="003009E2" w14:paraId="518FCD5A" w14:textId="77777777">
        <w:trPr>
          <w:trHeight w:val="30"/>
          <w:tblCellSpacing w:w="0" w:type="auto"/>
        </w:trPr>
        <w:tc>
          <w:tcPr>
            <w:tcW w:w="4845" w:type="dxa"/>
            <w:vAlign w:val="center"/>
          </w:tcPr>
          <w:p w14:paraId="22AAFE01" w14:textId="77777777" w:rsidR="000F3296" w:rsidRPr="003009E2" w:rsidRDefault="00000000">
            <w:pPr>
              <w:spacing w:after="75"/>
              <w:jc w:val="center"/>
            </w:pPr>
            <w:bookmarkStart w:id="16" w:name="17"/>
            <w:bookmarkEnd w:id="15"/>
            <w:r w:rsidRPr="003009E2">
              <w:rPr>
                <w:rFonts w:ascii="Times New Roman" w:hAnsi="Times New Roman"/>
                <w:b/>
                <w:color w:val="000000"/>
                <w:sz w:val="15"/>
              </w:rPr>
              <w:t>Прем'єр-міністр України</w:t>
            </w:r>
          </w:p>
        </w:tc>
        <w:tc>
          <w:tcPr>
            <w:tcW w:w="4845" w:type="dxa"/>
            <w:vAlign w:val="center"/>
          </w:tcPr>
          <w:p w14:paraId="14DF320D" w14:textId="77777777" w:rsidR="000F3296" w:rsidRPr="003009E2" w:rsidRDefault="00000000">
            <w:pPr>
              <w:spacing w:after="75"/>
              <w:jc w:val="center"/>
            </w:pPr>
            <w:bookmarkStart w:id="17" w:name="18"/>
            <w:bookmarkEnd w:id="16"/>
            <w:r w:rsidRPr="003009E2">
              <w:rPr>
                <w:rFonts w:ascii="Times New Roman" w:hAnsi="Times New Roman"/>
                <w:b/>
                <w:color w:val="000000"/>
                <w:sz w:val="15"/>
              </w:rPr>
              <w:t>Ю. СВИРИДЕНКО</w:t>
            </w:r>
          </w:p>
        </w:tc>
        <w:bookmarkEnd w:id="17"/>
      </w:tr>
    </w:tbl>
    <w:p w14:paraId="14C5CB1E" w14:textId="77777777" w:rsidR="000F3296" w:rsidRDefault="00000000">
      <w:pPr>
        <w:spacing w:after="75"/>
        <w:ind w:firstLine="240"/>
        <w:jc w:val="both"/>
      </w:pPr>
      <w:bookmarkStart w:id="18" w:name="19"/>
      <w:r>
        <w:rPr>
          <w:rFonts w:ascii="Times New Roman" w:hAnsi="Times New Roman"/>
          <w:color w:val="000000"/>
          <w:sz w:val="24"/>
        </w:rPr>
        <w:t>Інд. 81</w:t>
      </w:r>
    </w:p>
    <w:p w14:paraId="030DF413" w14:textId="77777777" w:rsidR="000F3296" w:rsidRDefault="000F3296">
      <w:pPr>
        <w:spacing w:after="75"/>
        <w:ind w:firstLine="240"/>
        <w:jc w:val="both"/>
      </w:pPr>
      <w:bookmarkStart w:id="19" w:name="20"/>
      <w:bookmarkEnd w:id="18"/>
      <w:bookmarkEnd w:id="19"/>
    </w:p>
    <w:sectPr w:rsidR="000F3296">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08C23DF"/>
    <w:multiLevelType w:val="multilevel"/>
    <w:tmpl w:val="CDD610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3026222">
    <w:abstractNumId w:val="2"/>
  </w:num>
  <w:num w:numId="2" w16cid:durableId="1756973995">
    <w:abstractNumId w:val="0"/>
  </w:num>
  <w:num w:numId="3" w16cid:durableId="2057461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96"/>
    <w:rsid w:val="000F3296"/>
    <w:rsid w:val="003009E2"/>
    <w:rsid w:val="005A6A6F"/>
    <w:rsid w:val="00DD1A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5F90"/>
  <w15:docId w15:val="{1EE8664C-BF9F-4890-8F6E-BFB08023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Aptos Display" w:eastAsia="Times New Roman" w:hAnsi="Aptos Display"/>
      <w:b/>
      <w:bCs/>
      <w:color w:val="0F4761"/>
      <w:sz w:val="28"/>
      <w:szCs w:val="28"/>
    </w:rPr>
  </w:style>
  <w:style w:type="paragraph" w:styleId="2">
    <w:name w:val="heading 2"/>
    <w:basedOn w:val="a"/>
    <w:next w:val="a"/>
    <w:link w:val="20"/>
    <w:uiPriority w:val="9"/>
    <w:unhideWhenUsed/>
    <w:qFormat/>
    <w:rsid w:val="00841CD9"/>
    <w:pPr>
      <w:keepNext/>
      <w:keepLines/>
      <w:spacing w:before="200"/>
      <w:outlineLvl w:val="1"/>
    </w:pPr>
    <w:rPr>
      <w:rFonts w:ascii="Aptos Display" w:eastAsia="Times New Roman" w:hAnsi="Aptos Display"/>
      <w:b/>
      <w:bCs/>
      <w:color w:val="156082"/>
      <w:sz w:val="26"/>
      <w:szCs w:val="26"/>
    </w:rPr>
  </w:style>
  <w:style w:type="paragraph" w:styleId="3">
    <w:name w:val="heading 3"/>
    <w:basedOn w:val="a"/>
    <w:next w:val="a"/>
    <w:link w:val="30"/>
    <w:uiPriority w:val="9"/>
    <w:unhideWhenUsed/>
    <w:qFormat/>
    <w:rsid w:val="00841CD9"/>
    <w:pPr>
      <w:keepNext/>
      <w:keepLines/>
      <w:spacing w:before="200"/>
      <w:outlineLvl w:val="2"/>
    </w:pPr>
    <w:rPr>
      <w:rFonts w:ascii="Aptos Display" w:eastAsia="Times New Roman" w:hAnsi="Aptos Display"/>
      <w:b/>
      <w:bCs/>
      <w:color w:val="156082"/>
    </w:rPr>
  </w:style>
  <w:style w:type="paragraph" w:styleId="4">
    <w:name w:val="heading 4"/>
    <w:basedOn w:val="a"/>
    <w:next w:val="a"/>
    <w:link w:val="40"/>
    <w:uiPriority w:val="9"/>
    <w:unhideWhenUsed/>
    <w:qFormat/>
    <w:rsid w:val="00841CD9"/>
    <w:pPr>
      <w:keepNext/>
      <w:keepLines/>
      <w:spacing w:before="200"/>
      <w:outlineLvl w:val="3"/>
    </w:pPr>
    <w:rPr>
      <w:rFonts w:ascii="Aptos Display" w:eastAsia="Times New Roman" w:hAnsi="Aptos Display"/>
      <w:b/>
      <w:bCs/>
      <w:i/>
      <w:iCs/>
      <w:color w:val="15608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link w:val="1"/>
    <w:uiPriority w:val="9"/>
    <w:rsid w:val="00841CD9"/>
    <w:rPr>
      <w:rFonts w:ascii="Aptos Display" w:eastAsia="Times New Roman" w:hAnsi="Aptos Display" w:cs="Times New Roman"/>
      <w:b/>
      <w:bCs/>
      <w:color w:val="0F4761"/>
      <w:sz w:val="28"/>
      <w:szCs w:val="28"/>
    </w:rPr>
  </w:style>
  <w:style w:type="character" w:customStyle="1" w:styleId="20">
    <w:name w:val="Заголовок 2 Знак"/>
    <w:link w:val="2"/>
    <w:uiPriority w:val="9"/>
    <w:rsid w:val="00841CD9"/>
    <w:rPr>
      <w:rFonts w:ascii="Aptos Display" w:eastAsia="Times New Roman" w:hAnsi="Aptos Display" w:cs="Times New Roman"/>
      <w:b/>
      <w:bCs/>
      <w:color w:val="156082"/>
      <w:sz w:val="26"/>
      <w:szCs w:val="26"/>
    </w:rPr>
  </w:style>
  <w:style w:type="character" w:customStyle="1" w:styleId="30">
    <w:name w:val="Заголовок 3 Знак"/>
    <w:link w:val="3"/>
    <w:uiPriority w:val="9"/>
    <w:rsid w:val="00841CD9"/>
    <w:rPr>
      <w:rFonts w:ascii="Aptos Display" w:eastAsia="Times New Roman" w:hAnsi="Aptos Display" w:cs="Times New Roman"/>
      <w:b/>
      <w:bCs/>
      <w:color w:val="156082"/>
    </w:rPr>
  </w:style>
  <w:style w:type="character" w:customStyle="1" w:styleId="40">
    <w:name w:val="Заголовок 4 Знак"/>
    <w:link w:val="4"/>
    <w:uiPriority w:val="9"/>
    <w:rsid w:val="00841CD9"/>
    <w:rPr>
      <w:rFonts w:ascii="Aptos Display" w:eastAsia="Times New Roman" w:hAnsi="Aptos Display" w:cs="Times New Roman"/>
      <w:b/>
      <w:bCs/>
      <w:i/>
      <w:iCs/>
      <w:color w:val="156082"/>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Aptos Display" w:eastAsia="Times New Roman" w:hAnsi="Aptos Display"/>
      <w:i/>
      <w:iCs/>
      <w:color w:val="156082"/>
      <w:spacing w:val="15"/>
      <w:sz w:val="24"/>
      <w:szCs w:val="24"/>
    </w:rPr>
  </w:style>
  <w:style w:type="character" w:customStyle="1" w:styleId="a7">
    <w:name w:val="Подзаголовок Знак"/>
    <w:link w:val="a6"/>
    <w:uiPriority w:val="11"/>
    <w:rsid w:val="00841CD9"/>
    <w:rPr>
      <w:rFonts w:ascii="Aptos Display" w:eastAsia="Times New Roman" w:hAnsi="Aptos Display" w:cs="Times New Roman"/>
      <w:i/>
      <w:iCs/>
      <w:color w:val="156082"/>
      <w:spacing w:val="15"/>
      <w:sz w:val="24"/>
      <w:szCs w:val="24"/>
    </w:rPr>
  </w:style>
  <w:style w:type="paragraph" w:styleId="a8">
    <w:name w:val="Title"/>
    <w:basedOn w:val="a"/>
    <w:next w:val="a"/>
    <w:link w:val="a9"/>
    <w:uiPriority w:val="10"/>
    <w:qFormat/>
    <w:rsid w:val="00841CD9"/>
    <w:pPr>
      <w:pBdr>
        <w:bottom w:val="single" w:sz="8" w:space="4" w:color="156082"/>
      </w:pBdr>
      <w:spacing w:after="300"/>
      <w:contextualSpacing/>
    </w:pPr>
    <w:rPr>
      <w:rFonts w:ascii="Aptos Display" w:eastAsia="Times New Roman" w:hAnsi="Aptos Display"/>
      <w:color w:val="0A1D30"/>
      <w:spacing w:val="5"/>
      <w:kern w:val="28"/>
      <w:sz w:val="52"/>
      <w:szCs w:val="52"/>
    </w:rPr>
  </w:style>
  <w:style w:type="character" w:customStyle="1" w:styleId="a9">
    <w:name w:val="Заголовок Знак"/>
    <w:link w:val="a8"/>
    <w:uiPriority w:val="10"/>
    <w:rsid w:val="00841CD9"/>
    <w:rPr>
      <w:rFonts w:ascii="Aptos Display" w:eastAsia="Times New Roman" w:hAnsi="Aptos Display" w:cs="Times New Roman"/>
      <w:color w:val="0A1D30"/>
      <w:spacing w:val="5"/>
      <w:kern w:val="28"/>
      <w:sz w:val="52"/>
      <w:szCs w:val="52"/>
    </w:rPr>
  </w:style>
  <w:style w:type="character" w:styleId="aa">
    <w:name w:val="Emphasis"/>
    <w:uiPriority w:val="20"/>
    <w:qFormat/>
    <w:rsid w:val="00D1197D"/>
    <w:rPr>
      <w:i/>
      <w:iCs/>
    </w:rPr>
  </w:style>
  <w:style w:type="character" w:styleId="ab">
    <w:name w:val="Hyperlink"/>
    <w:uiPriority w:val="99"/>
    <w:unhideWhenUsed/>
    <w:rPr>
      <w:color w:val="467886"/>
      <w:u w:val="single"/>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caption"/>
    <w:basedOn w:val="a"/>
    <w:next w:val="a"/>
    <w:uiPriority w:val="35"/>
    <w:semiHidden/>
    <w:unhideWhenUsed/>
    <w:qFormat/>
    <w:rsid w:val="007109C0"/>
    <w:pPr>
      <w:spacing w:line="240" w:lineRule="auto"/>
    </w:pPr>
    <w:rPr>
      <w:b/>
      <w:bCs/>
      <w:color w:val="156082"/>
      <w:sz w:val="18"/>
      <w:szCs w:val="18"/>
    </w:rPr>
  </w:style>
  <w:style w:type="paragraph" w:customStyle="1" w:styleId="DocDefaults">
    <w:name w:val="DocDefaults"/>
    <w:pPr>
      <w:spacing w:after="200" w:line="276"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1465</Words>
  <Characters>836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2</cp:revision>
  <dcterms:created xsi:type="dcterms:W3CDTF">2026-07-16T11:15:00Z</dcterms:created>
  <dcterms:modified xsi:type="dcterms:W3CDTF">2026-07-16T11:15:00Z</dcterms:modified>
</cp:coreProperties>
</file>