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E12" w:rsidRPr="00327F7C" w:rsidRDefault="00327F7C">
      <w:pPr>
        <w:spacing w:after="0" w:line="238" w:lineRule="auto"/>
        <w:ind w:left="2267" w:right="2257"/>
        <w:jc w:val="center"/>
        <w:rPr>
          <w:b/>
        </w:rPr>
      </w:pPr>
      <w:r>
        <w:rPr>
          <w:b/>
        </w:rPr>
        <w:t xml:space="preserve">Повідомлення про оприлюднення </w:t>
      </w:r>
      <w:proofErr w:type="spellStart"/>
      <w:r>
        <w:rPr>
          <w:b/>
        </w:rPr>
        <w:t>проєкту</w:t>
      </w:r>
      <w:proofErr w:type="spellEnd"/>
      <w:r>
        <w:rPr>
          <w:b/>
        </w:rPr>
        <w:t xml:space="preserve"> наказу Міністерства фінансів України </w:t>
      </w:r>
    </w:p>
    <w:p w:rsidR="009D1E12" w:rsidRPr="00327F7C" w:rsidRDefault="00327F7C">
      <w:pPr>
        <w:spacing w:after="0" w:line="238" w:lineRule="auto"/>
        <w:ind w:left="12"/>
        <w:jc w:val="center"/>
        <w:rPr>
          <w:b/>
        </w:rPr>
      </w:pPr>
      <w:r>
        <w:rPr>
          <w:b/>
        </w:rPr>
        <w:t>«</w:t>
      </w:r>
      <w:r w:rsidRPr="00327F7C">
        <w:rPr>
          <w:b/>
        </w:rPr>
        <w:t>Про внесення змін до Порядку 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</w:t>
      </w:r>
      <w:r>
        <w:rPr>
          <w:b/>
        </w:rPr>
        <w:t xml:space="preserve">» </w:t>
      </w:r>
    </w:p>
    <w:p w:rsidR="009D1E12" w:rsidRDefault="00327F7C">
      <w:pPr>
        <w:spacing w:after="0" w:line="259" w:lineRule="auto"/>
        <w:ind w:left="0" w:firstLine="0"/>
        <w:jc w:val="center"/>
      </w:pPr>
      <w:r>
        <w:t>________________________________________________________________________</w:t>
      </w:r>
    </w:p>
    <w:p w:rsidR="009D1E12" w:rsidRDefault="00327F7C">
      <w:pPr>
        <w:ind w:left="-15" w:firstLine="708"/>
      </w:pPr>
      <w:r>
        <w:t xml:space="preserve">Міністерство фінансів України відповідно до вимог Закону України «Про доступ до публічної інформації» повідомляє про оприлюднення </w:t>
      </w:r>
      <w:proofErr w:type="spellStart"/>
      <w:r>
        <w:t>проєкту</w:t>
      </w:r>
      <w:proofErr w:type="spellEnd"/>
      <w:r>
        <w:t xml:space="preserve"> наказу Міністерства фінансів України «Про внесення змін до Порядку 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України» (далі – </w:t>
      </w:r>
      <w:proofErr w:type="spellStart"/>
      <w:r>
        <w:t>проєкт</w:t>
      </w:r>
      <w:proofErr w:type="spellEnd"/>
      <w:r>
        <w:t xml:space="preserve"> наказу). Із </w:t>
      </w:r>
      <w:proofErr w:type="spellStart"/>
      <w:r>
        <w:t>проєктом</w:t>
      </w:r>
      <w:proofErr w:type="spellEnd"/>
      <w:r>
        <w:t xml:space="preserve"> наказу можна ознайомитися на офіційному </w:t>
      </w:r>
      <w:proofErr w:type="spellStart"/>
      <w:r>
        <w:t>вебсайті</w:t>
      </w:r>
      <w:proofErr w:type="spellEnd"/>
      <w:r>
        <w:t xml:space="preserve"> Міністерства фінансів України за </w:t>
      </w:r>
      <w:proofErr w:type="spellStart"/>
      <w:r>
        <w:t>адресою</w:t>
      </w:r>
      <w:proofErr w:type="spellEnd"/>
      <w:r>
        <w:t>: www.mof.gov.ua у рубриці «Законодавство</w:t>
      </w:r>
      <w:r w:rsidR="001E3C84">
        <w:t xml:space="preserve"> </w:t>
      </w:r>
      <w:r>
        <w:t>/</w:t>
      </w:r>
      <w:r w:rsidR="001E3C84">
        <w:t xml:space="preserve"> </w:t>
      </w:r>
      <w:r>
        <w:t>Проекти нормативно-правових актів</w:t>
      </w:r>
      <w:r w:rsidR="001E3C84">
        <w:t xml:space="preserve"> </w:t>
      </w:r>
      <w:r>
        <w:t>/</w:t>
      </w:r>
      <w:r w:rsidR="001E3C84">
        <w:t xml:space="preserve"> </w:t>
      </w:r>
      <w:bookmarkStart w:id="0" w:name="_GoBack"/>
      <w:bookmarkEnd w:id="0"/>
      <w:r>
        <w:t xml:space="preserve">Проекти нормативно-правових актів у 2026 р.».  </w:t>
      </w:r>
    </w:p>
    <w:p w:rsidR="00327F7C" w:rsidRDefault="00327F7C">
      <w:pPr>
        <w:ind w:left="-15" w:firstLine="567"/>
      </w:pPr>
      <w:proofErr w:type="spellStart"/>
      <w:r>
        <w:t>Проєкт</w:t>
      </w:r>
      <w:proofErr w:type="spellEnd"/>
      <w:r>
        <w:t xml:space="preserve"> наказу розроблено з метою актуалізації положень Порядку реєстрації та обліку бюджетних зобов’язань розпорядників бюджетних коштів та одержувачів бюджетних коштів в органах Державної казначейської служби України, затвердженого наказом Міністерства фінансів України від 02 березня 2012 року № 309 (далі – Порядок).</w:t>
      </w:r>
    </w:p>
    <w:p w:rsidR="00327F7C" w:rsidRDefault="00327F7C" w:rsidP="00327F7C">
      <w:pPr>
        <w:spacing w:after="11"/>
        <w:ind w:left="577"/>
      </w:pPr>
      <w:proofErr w:type="spellStart"/>
      <w:r>
        <w:t>Проєктом</w:t>
      </w:r>
      <w:proofErr w:type="spellEnd"/>
      <w:r>
        <w:t xml:space="preserve"> наказу запропоновано </w:t>
      </w:r>
      <w:proofErr w:type="spellStart"/>
      <w:r>
        <w:t>внести</w:t>
      </w:r>
      <w:proofErr w:type="spellEnd"/>
      <w:r>
        <w:t xml:space="preserve"> зміни до Порядку в частині: </w:t>
      </w:r>
    </w:p>
    <w:p w:rsidR="00327F7C" w:rsidRDefault="00327F7C" w:rsidP="00327F7C">
      <w:pPr>
        <w:spacing w:after="11"/>
        <w:ind w:left="0" w:firstLine="567"/>
      </w:pPr>
      <w:r>
        <w:t xml:space="preserve">узгодження положень абзацу другого пункту 2.1 Порядку з абзацом п’ятим частини другої статті 48 Бюджетного кодексу України; </w:t>
      </w:r>
    </w:p>
    <w:p w:rsidR="00327F7C" w:rsidRDefault="00327F7C" w:rsidP="00327F7C">
      <w:pPr>
        <w:spacing w:after="11"/>
        <w:ind w:left="0" w:firstLine="567"/>
      </w:pPr>
      <w:r>
        <w:t xml:space="preserve">врегулювання питань щодо термінів подання до органів Казначейства Реєстру бюджетних фінансових зобов’язань розпорядників (одержувачів) бюджетних коштів за капітальним видатками (зміни до пункту 2.4 Порядку) з урахуванням строків поставки товарів, виконання робіт, надання послуг за капітальними видатками, визначених умовами таких договорів (контрактів); </w:t>
      </w:r>
    </w:p>
    <w:p w:rsidR="00327F7C" w:rsidRDefault="00327F7C" w:rsidP="00327F7C">
      <w:pPr>
        <w:spacing w:after="11"/>
        <w:ind w:left="0" w:firstLine="567"/>
      </w:pPr>
      <w:r>
        <w:t xml:space="preserve">унормування питання подання до органів Казначейства електронних документів, що підтверджують факт узяття бюджетного зобов’язання та бюджетного фінансового зобов’язання, із застосуванням кваліфікованої електронної печатки (зміни до пункту 3.1 Порядку); </w:t>
      </w:r>
    </w:p>
    <w:p w:rsidR="009D1E12" w:rsidRDefault="00327F7C" w:rsidP="00327F7C">
      <w:pPr>
        <w:spacing w:after="11"/>
        <w:ind w:left="0" w:firstLine="567"/>
      </w:pPr>
      <w:r>
        <w:t>уточнення порядків заповнення Реєстру бюджетних зобов’язань розпорядників (одержувачів) бюджетних коштів (додаток 1 до Порядку) та Реєстру бюджетних фінансових зобов’язань розпорядників (одержувачів) бюджетних коштів (додаток 2 до Порядку) щодо інформації у графі «Примітка», зокрема щодо додаткової інформації стосовно бюджетного зобов’язання.</w:t>
      </w:r>
    </w:p>
    <w:sectPr w:rsidR="009D1E12" w:rsidSect="00327F7C">
      <w:pgSz w:w="11906" w:h="16838"/>
      <w:pgMar w:top="851" w:right="850" w:bottom="144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12"/>
    <w:rsid w:val="001E3C84"/>
    <w:rsid w:val="00327F7C"/>
    <w:rsid w:val="006A1DB3"/>
    <w:rsid w:val="009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374"/>
  <w15:docId w15:val="{81C4D3B4-F3A8-4A31-B810-7BD854E3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0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ЧЕРЕПАШУК Марія Петрівна</cp:lastModifiedBy>
  <cp:revision>4</cp:revision>
  <dcterms:created xsi:type="dcterms:W3CDTF">2026-09-09T07:18:00Z</dcterms:created>
  <dcterms:modified xsi:type="dcterms:W3CDTF">2026-09-09T07:41:00Z</dcterms:modified>
</cp:coreProperties>
</file>