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4E274" w14:textId="77777777" w:rsidR="007032D3" w:rsidRDefault="00000000">
      <w:pPr>
        <w:spacing w:after="75"/>
        <w:jc w:val="center"/>
      </w:pPr>
      <w:bookmarkStart w:id="0" w:name="1"/>
      <w:r>
        <w:rPr>
          <w:noProof/>
        </w:rPr>
        <w:drawing>
          <wp:inline distT="0" distB="0" distL="0" distR="0" wp14:anchorId="00CDC379" wp14:editId="70D0B4D2">
            <wp:extent cx="711200" cy="1193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1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E062CB" w14:textId="77777777" w:rsidR="007032D3" w:rsidRDefault="00000000">
      <w:pPr>
        <w:spacing w:after="75"/>
        <w:jc w:val="center"/>
      </w:pPr>
      <w:bookmarkStart w:id="1" w:name="2"/>
      <w:bookmarkEnd w:id="0"/>
      <w:r>
        <w:rPr>
          <w:rFonts w:ascii="Arial" w:hAnsi="Arial"/>
          <w:b/>
          <w:color w:val="000000"/>
          <w:sz w:val="15"/>
        </w:rPr>
        <w:t>МІНІСТЕРСТВО ОБОРОНИ УКРАЇНИ</w:t>
      </w:r>
      <w:r>
        <w:br/>
      </w:r>
      <w:r>
        <w:rPr>
          <w:rFonts w:ascii="Arial" w:hAnsi="Arial"/>
          <w:b/>
          <w:color w:val="000000"/>
          <w:sz w:val="21"/>
        </w:rPr>
        <w:t>ЦЕНТРАЛЬНЕ ЮРИДИЧНЕ УПРАВЛІННЯ ГЕНЕРАЛЬНОГО ШТАБУ ЗБРОЙНИХ СИЛ УКРАЇНИ</w:t>
      </w:r>
    </w:p>
    <w:p w14:paraId="5B3AD9E4" w14:textId="77777777" w:rsidR="007032D3" w:rsidRDefault="00000000">
      <w:pPr>
        <w:pStyle w:val="2"/>
        <w:spacing w:after="225"/>
        <w:jc w:val="center"/>
      </w:pPr>
      <w:bookmarkStart w:id="2" w:name="3"/>
      <w:bookmarkEnd w:id="1"/>
      <w:r>
        <w:rPr>
          <w:rFonts w:ascii="Arial" w:hAnsi="Arial"/>
          <w:color w:val="000000"/>
          <w:sz w:val="40"/>
        </w:rPr>
        <w:t>ЛИСТ</w:t>
      </w:r>
    </w:p>
    <w:p w14:paraId="7BC5D8FD" w14:textId="77777777" w:rsidR="007032D3" w:rsidRDefault="00000000">
      <w:pPr>
        <w:spacing w:after="75"/>
        <w:jc w:val="center"/>
      </w:pPr>
      <w:bookmarkStart w:id="3" w:name="4"/>
      <w:bookmarkEnd w:id="2"/>
      <w:r>
        <w:rPr>
          <w:rFonts w:ascii="Arial" w:hAnsi="Arial"/>
          <w:b/>
          <w:color w:val="000000"/>
          <w:sz w:val="24"/>
        </w:rPr>
        <w:t>від 05.12.2025 р. N 316/6154</w:t>
      </w:r>
    </w:p>
    <w:p w14:paraId="702267F4" w14:textId="77777777" w:rsidR="007032D3" w:rsidRDefault="00000000">
      <w:pPr>
        <w:spacing w:after="75"/>
        <w:ind w:firstLine="240"/>
        <w:jc w:val="both"/>
      </w:pPr>
      <w:bookmarkStart w:id="4" w:name="5"/>
      <w:bookmarkEnd w:id="3"/>
      <w:r>
        <w:rPr>
          <w:rFonts w:ascii="Arial" w:hAnsi="Arial"/>
          <w:color w:val="000000"/>
          <w:sz w:val="24"/>
        </w:rPr>
        <w:t>У Центральному юридичному управлінні Генерального штабу Збройних Сил України (далі - Центральне юридичне управління) за дорученням та в межах компетенції опрацьовано Ваше звернення щодо надання роз'яснень деяких особливостей отримання відпустки.</w:t>
      </w:r>
    </w:p>
    <w:p w14:paraId="72FAFA31" w14:textId="77777777" w:rsidR="007032D3" w:rsidRDefault="00000000">
      <w:pPr>
        <w:spacing w:after="75"/>
        <w:ind w:firstLine="240"/>
        <w:jc w:val="both"/>
      </w:pPr>
      <w:bookmarkStart w:id="5" w:name="6"/>
      <w:bookmarkEnd w:id="4"/>
      <w:r>
        <w:rPr>
          <w:rFonts w:ascii="Arial" w:hAnsi="Arial"/>
          <w:color w:val="000000"/>
          <w:sz w:val="24"/>
        </w:rPr>
        <w:t xml:space="preserve">Відповідно до абзацу першого </w:t>
      </w:r>
      <w:r>
        <w:rPr>
          <w:rFonts w:ascii="Arial" w:hAnsi="Arial"/>
          <w:color w:val="293A55"/>
          <w:sz w:val="24"/>
        </w:rPr>
        <w:t>пункту 18 статті 10</w:t>
      </w:r>
      <w:r>
        <w:rPr>
          <w:rFonts w:ascii="Arial" w:hAnsi="Arial"/>
          <w:color w:val="000000"/>
          <w:vertAlign w:val="superscript"/>
        </w:rPr>
        <w:t>1</w:t>
      </w:r>
      <w:r>
        <w:rPr>
          <w:rFonts w:ascii="Arial" w:hAnsi="Arial"/>
          <w:color w:val="000000"/>
          <w:sz w:val="24"/>
        </w:rPr>
        <w:t xml:space="preserve"> </w:t>
      </w:r>
      <w:r>
        <w:rPr>
          <w:rFonts w:ascii="Arial" w:hAnsi="Arial"/>
          <w:color w:val="293A55"/>
          <w:sz w:val="24"/>
        </w:rPr>
        <w:t>Закону України "Про соціальний і правовий захист військовослужбовців та членів їх сімей"</w:t>
      </w:r>
      <w:r>
        <w:rPr>
          <w:rFonts w:ascii="Arial" w:hAnsi="Arial"/>
          <w:color w:val="000000"/>
          <w:sz w:val="24"/>
        </w:rPr>
        <w:t xml:space="preserve"> встановлено, що під час дії воєнного стану військовослужбовцям, крім військовослужбовців, які проходять базову військову службу, надається частина щорічної основної відпустки загальною тривалістю не більше 30 календарних днів, додаткова відпустка, визначена </w:t>
      </w:r>
      <w:r>
        <w:rPr>
          <w:rFonts w:ascii="Arial" w:hAnsi="Arial"/>
          <w:color w:val="293A55"/>
          <w:sz w:val="24"/>
        </w:rPr>
        <w:t>Законом України "Про статус ветеранів війни, гарантії їх соціального захисту"</w:t>
      </w:r>
      <w:r>
        <w:rPr>
          <w:rFonts w:ascii="Arial" w:hAnsi="Arial"/>
          <w:color w:val="000000"/>
          <w:sz w:val="24"/>
        </w:rPr>
        <w:t>, з дозволу командира (начальника) військової частини, а також відпустка за сімейними обставинами та з інших поважних причин із збереженням грошового забезпечення тривалістю не більше 10 календарних днів. Кожна із зазначених відпусток надається без урахування часу, необхідного для проїзду в межах України до місця проведення відпустки та назад, але не більше двох діб в один кінець.</w:t>
      </w:r>
    </w:p>
    <w:p w14:paraId="215D2210" w14:textId="77777777" w:rsidR="007032D3" w:rsidRDefault="00000000">
      <w:pPr>
        <w:spacing w:after="75"/>
        <w:ind w:firstLine="240"/>
        <w:jc w:val="both"/>
      </w:pPr>
      <w:bookmarkStart w:id="6" w:name="7"/>
      <w:bookmarkEnd w:id="5"/>
      <w:r>
        <w:rPr>
          <w:rFonts w:ascii="Arial" w:hAnsi="Arial"/>
          <w:color w:val="000000"/>
          <w:sz w:val="24"/>
        </w:rPr>
        <w:t xml:space="preserve">Водночас, пунктом 8.12 розділу VIII Інструкції про організацію виконання Положення про проходження громадянами України військової служби у Збройних Силах України, затвердженої </w:t>
      </w:r>
      <w:r>
        <w:rPr>
          <w:rFonts w:ascii="Arial" w:hAnsi="Arial"/>
          <w:color w:val="293A55"/>
          <w:sz w:val="24"/>
        </w:rPr>
        <w:t>наказом Міністра оборони України від 10 квітня 2009 року N 170</w:t>
      </w:r>
      <w:r>
        <w:rPr>
          <w:rFonts w:ascii="Arial" w:hAnsi="Arial"/>
          <w:color w:val="000000"/>
          <w:sz w:val="24"/>
        </w:rPr>
        <w:t xml:space="preserve">, зареєстрованим в Міністерстві юстиції України 19 травня 2009 року за N 438/16454, визначено, що розрахунок часу, необхідного для проїзду в межах України до місця проведення відпустки та назад, здійснює штаб військової частини з огляду на віддаленість і тривалість проїзду до місця проведення відпустки та у зворотному напрямку за видом транспорту, обраним військовослужбовцем (але не більше двох діб в один кінець), та з урахуванням пропозиції військовослужбовця. У разі поділу щорічної основної відпустки на частини (більш як 10 календарних днів) час, необхідний для проїзду до місця проведення відпустки та назад, додається до кожної її частини. У разі проведення відпустки за кордоном час, необхідний для проїзду до місця проведення відпустки та назад, визначається з огляду на вид транспорту, </w:t>
      </w:r>
      <w:r>
        <w:rPr>
          <w:rFonts w:ascii="Arial" w:hAnsi="Arial"/>
          <w:color w:val="000000"/>
          <w:sz w:val="24"/>
        </w:rPr>
        <w:lastRenderedPageBreak/>
        <w:t>використаного військовослужбовцем, та віддаленість від місця проходження військової служби до державного кордону України в напрямку проведення відпустки.</w:t>
      </w:r>
    </w:p>
    <w:p w14:paraId="0CF087D2" w14:textId="77777777" w:rsidR="007032D3" w:rsidRDefault="00000000">
      <w:pPr>
        <w:spacing w:after="75"/>
        <w:ind w:firstLine="240"/>
        <w:jc w:val="both"/>
      </w:pPr>
      <w:bookmarkStart w:id="7" w:name="8"/>
      <w:bookmarkEnd w:id="6"/>
      <w:r>
        <w:rPr>
          <w:rFonts w:ascii="Arial" w:hAnsi="Arial"/>
          <w:i/>
          <w:color w:val="000000"/>
          <w:sz w:val="24"/>
        </w:rPr>
        <w:t>Довідково. Листи Центрального юридичного управління не є нормативно-правовими актами, не встановлюють правових норм та мають лише інформаційний характер.</w:t>
      </w:r>
    </w:p>
    <w:p w14:paraId="02974C20" w14:textId="77777777" w:rsidR="007032D3" w:rsidRDefault="00000000">
      <w:pPr>
        <w:spacing w:after="75"/>
        <w:ind w:firstLine="240"/>
        <w:jc w:val="both"/>
      </w:pPr>
      <w:bookmarkStart w:id="8" w:name="9"/>
      <w:bookmarkEnd w:id="7"/>
      <w:r>
        <w:rPr>
          <w:rFonts w:ascii="Arial" w:hAnsi="Arial"/>
          <w:i/>
          <w:color w:val="000000"/>
          <w:sz w:val="24"/>
        </w:rPr>
        <w:t>Роз'яснення законодавства, яке міститься у цьому листі, не є юридичною консультацією щодо конкретної ситуації та не враховує особливостей відповідних фактичних обставин.</w:t>
      </w:r>
    </w:p>
    <w:p w14:paraId="01500A05" w14:textId="77777777" w:rsidR="007032D3" w:rsidRDefault="00000000">
      <w:pPr>
        <w:spacing w:after="75"/>
        <w:ind w:firstLine="240"/>
        <w:jc w:val="both"/>
      </w:pPr>
      <w:bookmarkStart w:id="9" w:name="10"/>
      <w:bookmarkEnd w:id="8"/>
      <w:r>
        <w:rPr>
          <w:rFonts w:ascii="Arial" w:hAnsi="Arial"/>
          <w:color w:val="000000"/>
          <w:sz w:val="24"/>
        </w:rPr>
        <w:t xml:space="preserve"> </w:t>
      </w:r>
    </w:p>
    <w:tbl>
      <w:tblPr>
        <w:tblW w:w="0" w:type="auto"/>
        <w:tblCellSpacing w:w="0" w:type="auto"/>
        <w:tblBorders>
          <w:top w:val="single" w:sz="8" w:space="0" w:color="E5E2FF"/>
        </w:tblBorders>
        <w:tblLook w:val="04A0" w:firstRow="1" w:lastRow="0" w:firstColumn="1" w:lastColumn="0" w:noHBand="0" w:noVBand="1"/>
      </w:tblPr>
      <w:tblGrid>
        <w:gridCol w:w="4622"/>
        <w:gridCol w:w="4621"/>
      </w:tblGrid>
      <w:tr w:rsidR="007032D3" w14:paraId="13D2E3C8" w14:textId="77777777">
        <w:trPr>
          <w:trHeight w:val="30"/>
          <w:tblCellSpacing w:w="0" w:type="auto"/>
        </w:trPr>
        <w:tc>
          <w:tcPr>
            <w:tcW w:w="4845" w:type="dxa"/>
            <w:vAlign w:val="center"/>
          </w:tcPr>
          <w:p w14:paraId="769D239A" w14:textId="77777777" w:rsidR="007032D3" w:rsidRDefault="00000000">
            <w:pPr>
              <w:spacing w:after="75"/>
              <w:jc w:val="center"/>
            </w:pPr>
            <w:bookmarkStart w:id="10" w:name="11"/>
            <w:bookmarkEnd w:id="9"/>
            <w:r>
              <w:rPr>
                <w:rFonts w:ascii="Arial" w:hAnsi="Arial"/>
                <w:b/>
                <w:color w:val="000000"/>
                <w:sz w:val="15"/>
              </w:rPr>
              <w:t>Начальник управління організації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правової роботи, юридичного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супроводження роботи з персоналом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та соціального захисту -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заступник начальника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Центрального юридичного управління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Генерального штабу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Збройних Сил України</w:t>
            </w:r>
            <w:r>
              <w:br/>
            </w:r>
            <w:r>
              <w:rPr>
                <w:rFonts w:ascii="Arial" w:hAnsi="Arial"/>
                <w:b/>
                <w:color w:val="000000"/>
                <w:sz w:val="15"/>
              </w:rPr>
              <w:t>полковник юстиції</w:t>
            </w:r>
          </w:p>
        </w:tc>
        <w:tc>
          <w:tcPr>
            <w:tcW w:w="4845" w:type="dxa"/>
            <w:vAlign w:val="center"/>
          </w:tcPr>
          <w:p w14:paraId="056BCE38" w14:textId="77777777" w:rsidR="007032D3" w:rsidRDefault="00000000">
            <w:pPr>
              <w:spacing w:after="75"/>
              <w:jc w:val="center"/>
            </w:pPr>
            <w:bookmarkStart w:id="11" w:name="12"/>
            <w:bookmarkEnd w:id="10"/>
            <w:r>
              <w:rPr>
                <w:rFonts w:ascii="Arial" w:hAnsi="Arial"/>
                <w:b/>
                <w:color w:val="000000"/>
                <w:sz w:val="15"/>
              </w:rPr>
              <w:t>Віталій КУЛІКОВСЬКИЙ</w:t>
            </w:r>
          </w:p>
        </w:tc>
        <w:bookmarkEnd w:id="11"/>
      </w:tr>
    </w:tbl>
    <w:p w14:paraId="50059263" w14:textId="77777777" w:rsidR="00285391" w:rsidRDefault="00285391"/>
    <w:sectPr w:rsidR="00285391">
      <w:pgSz w:w="11907" w:h="16839" w:code="9"/>
      <w:pgMar w:top="1440" w:right="1440" w:bottom="1440" w:left="1440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892FB7"/>
    <w:multiLevelType w:val="hybridMultilevel"/>
    <w:tmpl w:val="5A4EB96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706046"/>
    <w:multiLevelType w:val="hybridMultilevel"/>
    <w:tmpl w:val="336E8F2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66899983">
    <w:abstractNumId w:val="1"/>
  </w:num>
  <w:num w:numId="2" w16cid:durableId="2141221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032D3"/>
    <w:rsid w:val="00285391"/>
    <w:rsid w:val="003537E8"/>
    <w:rsid w:val="007032D3"/>
    <w:rsid w:val="00FA5A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247A7D"/>
  <w15:docId w15:val="{5EC143D2-F63A-4EBA-8BFA-C2573552EA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467886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1919</Words>
  <Characters>1095</Characters>
  <Application>Microsoft Office Word</Application>
  <DocSecurity>0</DocSecurity>
  <Lines>9</Lines>
  <Paragraphs>6</Paragraphs>
  <ScaleCrop>false</ScaleCrop>
  <Company/>
  <LinksUpToDate>false</LinksUpToDate>
  <CharactersWithSpaces>3008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docx4j</dc:creator>
  <cp:lastModifiedBy>Євген Токарев</cp:lastModifiedBy>
  <cp:revision>2</cp:revision>
  <dcterms:created xsi:type="dcterms:W3CDTF">2025-12-11T07:45:00Z</dcterms:created>
  <dcterms:modified xsi:type="dcterms:W3CDTF">2025-12-11T07:45:00Z</dcterms:modified>
</cp:coreProperties>
</file>